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D008" w14:textId="77777777" w:rsidR="00DF4D50" w:rsidRPr="009D3AC5" w:rsidRDefault="00DF4D50" w:rsidP="00DF4D50">
      <w:pPr>
        <w:tabs>
          <w:tab w:val="left" w:pos="11430"/>
        </w:tabs>
        <w:spacing w:after="0" w:line="240" w:lineRule="auto"/>
        <w:jc w:val="right"/>
        <w:rPr>
          <w:rFonts w:cs="Times New Roman"/>
          <w:b/>
          <w:sz w:val="24"/>
          <w:szCs w:val="24"/>
          <w:lang w:val="pl-PL"/>
        </w:rPr>
      </w:pPr>
    </w:p>
    <w:p w14:paraId="41108332" w14:textId="2039BA09" w:rsidR="00DF4D50" w:rsidRPr="009D3AC5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9D3AC5">
        <w:rPr>
          <w:rFonts w:cs="Times New Roman"/>
          <w:b/>
          <w:sz w:val="24"/>
          <w:szCs w:val="24"/>
          <w:lang w:val="pl-PL"/>
        </w:rPr>
        <w:t>Lịch làm việc của Lãnh đạ</w:t>
      </w:r>
      <w:r w:rsidR="00C11268" w:rsidRPr="009D3AC5">
        <w:rPr>
          <w:rFonts w:cs="Times New Roman"/>
          <w:b/>
          <w:sz w:val="24"/>
          <w:szCs w:val="24"/>
          <w:lang w:val="pl-PL"/>
        </w:rPr>
        <w:t>o Văn phòng</w:t>
      </w:r>
      <w:r w:rsidRPr="009D3AC5">
        <w:rPr>
          <w:rFonts w:cs="Times New Roman"/>
          <w:b/>
          <w:sz w:val="24"/>
          <w:szCs w:val="24"/>
          <w:lang w:val="pl-PL"/>
        </w:rPr>
        <w:t xml:space="preserve"> Ủy ban tuầ</w:t>
      </w:r>
      <w:r w:rsidR="00EB48B8" w:rsidRPr="009D3AC5">
        <w:rPr>
          <w:rFonts w:cs="Times New Roman"/>
          <w:b/>
          <w:sz w:val="24"/>
          <w:szCs w:val="24"/>
          <w:lang w:val="pl-PL"/>
        </w:rPr>
        <w:t xml:space="preserve">n </w:t>
      </w:r>
      <w:r w:rsidR="00C75108" w:rsidRPr="009D3AC5">
        <w:rPr>
          <w:rFonts w:cs="Times New Roman"/>
          <w:b/>
          <w:sz w:val="24"/>
          <w:szCs w:val="24"/>
          <w:lang w:val="pl-PL"/>
        </w:rPr>
        <w:t>47</w:t>
      </w:r>
      <w:r w:rsidRPr="009D3AC5">
        <w:rPr>
          <w:rFonts w:cs="Times New Roman"/>
          <w:b/>
          <w:sz w:val="24"/>
          <w:szCs w:val="24"/>
          <w:lang w:val="pl-PL"/>
        </w:rPr>
        <w:t xml:space="preserve"> năm 202</w:t>
      </w:r>
      <w:r w:rsidR="005B04D8" w:rsidRPr="009D3AC5">
        <w:rPr>
          <w:rFonts w:cs="Times New Roman"/>
          <w:b/>
          <w:sz w:val="24"/>
          <w:szCs w:val="24"/>
          <w:lang w:val="pl-PL"/>
        </w:rPr>
        <w:t>3</w:t>
      </w:r>
    </w:p>
    <w:p w14:paraId="3185E929" w14:textId="4556B8DD" w:rsidR="00DF4D50" w:rsidRPr="009D3AC5" w:rsidRDefault="00DF4D50" w:rsidP="00DF4D50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9D3AC5">
        <w:rPr>
          <w:rFonts w:cs="Times New Roman"/>
          <w:b/>
          <w:i/>
          <w:sz w:val="24"/>
          <w:szCs w:val="24"/>
        </w:rPr>
        <w:t xml:space="preserve">Từ ngày </w:t>
      </w:r>
      <w:r w:rsidR="00C75108" w:rsidRPr="009D3AC5">
        <w:rPr>
          <w:rFonts w:cs="Times New Roman"/>
          <w:b/>
          <w:i/>
          <w:sz w:val="24"/>
          <w:szCs w:val="24"/>
        </w:rPr>
        <w:t>20/11</w:t>
      </w:r>
      <w:r w:rsidRPr="009D3AC5">
        <w:rPr>
          <w:rFonts w:cs="Times New Roman"/>
          <w:b/>
          <w:i/>
          <w:sz w:val="24"/>
          <w:szCs w:val="24"/>
        </w:rPr>
        <w:t>/202</w:t>
      </w:r>
      <w:r w:rsidR="00463466" w:rsidRPr="009D3AC5">
        <w:rPr>
          <w:rFonts w:cs="Times New Roman"/>
          <w:b/>
          <w:i/>
          <w:sz w:val="24"/>
          <w:szCs w:val="24"/>
        </w:rPr>
        <w:t>3</w:t>
      </w:r>
      <w:r w:rsidRPr="009D3AC5">
        <w:rPr>
          <w:rFonts w:cs="Times New Roman"/>
          <w:b/>
          <w:i/>
          <w:sz w:val="24"/>
          <w:szCs w:val="24"/>
        </w:rPr>
        <w:t xml:space="preserve"> đế</w:t>
      </w:r>
      <w:r w:rsidR="00EB48B8" w:rsidRPr="009D3AC5">
        <w:rPr>
          <w:rFonts w:cs="Times New Roman"/>
          <w:b/>
          <w:i/>
          <w:sz w:val="24"/>
          <w:szCs w:val="24"/>
        </w:rPr>
        <w:t xml:space="preserve">n ngày </w:t>
      </w:r>
      <w:r w:rsidR="00C75108" w:rsidRPr="009D3AC5">
        <w:rPr>
          <w:rFonts w:cs="Times New Roman"/>
          <w:b/>
          <w:i/>
          <w:sz w:val="24"/>
          <w:szCs w:val="24"/>
        </w:rPr>
        <w:t>26/11</w:t>
      </w:r>
      <w:r w:rsidRPr="009D3AC5">
        <w:rPr>
          <w:rFonts w:cs="Times New Roman"/>
          <w:b/>
          <w:i/>
          <w:sz w:val="24"/>
          <w:szCs w:val="24"/>
        </w:rPr>
        <w:t>/202</w:t>
      </w:r>
      <w:r w:rsidR="005B04D8" w:rsidRPr="009D3AC5">
        <w:rPr>
          <w:rFonts w:cs="Times New Roman"/>
          <w:b/>
          <w:i/>
          <w:sz w:val="24"/>
          <w:szCs w:val="24"/>
        </w:rPr>
        <w:t>3</w:t>
      </w:r>
    </w:p>
    <w:p w14:paraId="794E951F" w14:textId="77777777" w:rsidR="00DF4D50" w:rsidRPr="009D3AC5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7"/>
        <w:gridCol w:w="1170"/>
        <w:gridCol w:w="6452"/>
        <w:gridCol w:w="1813"/>
        <w:gridCol w:w="2623"/>
        <w:gridCol w:w="2077"/>
      </w:tblGrid>
      <w:tr w:rsidR="00DF4D50" w:rsidRPr="009D3AC5" w14:paraId="2F54133D" w14:textId="77777777" w:rsidTr="00763A3E">
        <w:tc>
          <w:tcPr>
            <w:tcW w:w="2317" w:type="dxa"/>
            <w:gridSpan w:val="2"/>
            <w:shd w:val="clear" w:color="auto" w:fill="auto"/>
            <w:vAlign w:val="center"/>
          </w:tcPr>
          <w:p w14:paraId="56BBAE30" w14:textId="77777777" w:rsidR="00DF4D50" w:rsidRPr="009D3AC5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AC5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79163EE0" w14:textId="77777777" w:rsidR="00DF4D50" w:rsidRPr="009D3AC5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AC5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577169A" w14:textId="77777777" w:rsidR="00DF4D50" w:rsidRPr="009D3AC5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AC5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14:paraId="24AAFC1F" w14:textId="77777777" w:rsidR="00DF4D50" w:rsidRPr="009D3AC5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AC5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E96F37F" w14:textId="77777777" w:rsidR="00DF4D50" w:rsidRPr="009D3AC5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AC5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14:paraId="10083EDC" w14:textId="77777777" w:rsidR="00DF4D50" w:rsidRPr="009D3AC5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AC5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7602ABB" w14:textId="77777777" w:rsidR="00DF4D50" w:rsidRPr="009D3AC5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3AC5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F26127" w:rsidRPr="009D3AC5" w14:paraId="1AEEC2CF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5D5BBB3B" w14:textId="05CF8451" w:rsidR="00F26127" w:rsidRPr="009D3AC5" w:rsidRDefault="00F26127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Hai</w:t>
            </w:r>
            <w:r w:rsidRPr="009D3AC5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5B04D8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2AB781" w14:textId="374F05D2" w:rsidR="00F26127" w:rsidRPr="009D3AC5" w:rsidRDefault="002C1514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14h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8CE8703" w14:textId="3A7B230E" w:rsidR="00F26127" w:rsidRPr="009D3AC5" w:rsidRDefault="002C1514" w:rsidP="005B04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Lãnh đạo VPUB tham dự họp giao ban tuần Lãnh đạo Ủy ban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61E4BF0" w14:textId="77777777" w:rsidR="00F26127" w:rsidRPr="009D3AC5" w:rsidRDefault="00F26127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3542BD3" w14:textId="0A5D8C5C" w:rsidR="00F26127" w:rsidRPr="009D3AC5" w:rsidRDefault="002C1514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Tổng hợp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F221E3C" w14:textId="31AB7723" w:rsidR="00F26127" w:rsidRPr="009D3AC5" w:rsidRDefault="002C1514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họp 504</w:t>
            </w:r>
          </w:p>
        </w:tc>
      </w:tr>
      <w:tr w:rsidR="001072C3" w:rsidRPr="009D3AC5" w14:paraId="2A98CE16" w14:textId="77777777" w:rsidTr="00763A3E">
        <w:trPr>
          <w:trHeight w:val="58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14:paraId="12436836" w14:textId="5627F40F" w:rsidR="001072C3" w:rsidRPr="009D3AC5" w:rsidRDefault="001072C3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Ba</w:t>
            </w:r>
            <w:r w:rsidRPr="009D3AC5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/11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018CCD" w14:textId="1FFD3016" w:rsidR="001072C3" w:rsidRPr="009D3AC5" w:rsidRDefault="00060A78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9h30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9835C41" w14:textId="6FDBB07D" w:rsidR="001072C3" w:rsidRPr="009D3AC5" w:rsidRDefault="00060A78" w:rsidP="005B04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Lãnh đạo VPUB tham dự cuộc họp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bàn giao công việc của Văn phòng Ủy ban 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giữa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TTPCN Nông Quốc Tuấn và TTPCN Nông Thị Hà 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F7703E6" w14:textId="2DD5C19D" w:rsidR="001072C3" w:rsidRPr="009D3AC5" w:rsidRDefault="001072C3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3DD8A0A" w14:textId="3F61D91F" w:rsidR="001072C3" w:rsidRPr="009D3AC5" w:rsidRDefault="00060A78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Lãnh đạo các phòng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505624C" w14:textId="4B30B927" w:rsidR="001072C3" w:rsidRPr="009D3AC5" w:rsidRDefault="00060A78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họp 504</w:t>
            </w:r>
          </w:p>
        </w:tc>
      </w:tr>
      <w:tr w:rsidR="001072C3" w:rsidRPr="009D3AC5" w14:paraId="211E87DB" w14:textId="77777777" w:rsidTr="00763A3E">
        <w:trPr>
          <w:trHeight w:val="58"/>
        </w:trPr>
        <w:tc>
          <w:tcPr>
            <w:tcW w:w="1147" w:type="dxa"/>
            <w:vMerge/>
            <w:shd w:val="clear" w:color="auto" w:fill="auto"/>
            <w:vAlign w:val="center"/>
          </w:tcPr>
          <w:p w14:paraId="598456A7" w14:textId="77777777" w:rsidR="001072C3" w:rsidRPr="009D3AC5" w:rsidRDefault="001072C3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FD3164" w14:textId="16FF5D5E" w:rsidR="001072C3" w:rsidRPr="009D3AC5" w:rsidRDefault="00AE3505" w:rsidP="0006387B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15h30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405C924F" w14:textId="0484287A" w:rsidR="001072C3" w:rsidRPr="009D3AC5" w:rsidRDefault="00AE3505" w:rsidP="005B04D8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Lãnh đạo VPUB tham dự sự kiện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BTCN Hầu </w:t>
            </w:r>
            <w:proofErr w:type="gramStart"/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Lềnh chào xã giao Thứ trưởng Bộ Lễ nghi và Tôn giáo Campuchia 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A65B764" w14:textId="411BF43B" w:rsidR="001072C3" w:rsidRPr="009D3AC5" w:rsidRDefault="001072C3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6B39573C" w14:textId="7DAF0A61" w:rsidR="001072C3" w:rsidRPr="009D3AC5" w:rsidRDefault="001072C3" w:rsidP="00463466">
            <w:pPr>
              <w:shd w:val="clear" w:color="auto" w:fill="FFFFFF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1D485D2" w14:textId="2AC60935" w:rsidR="001072C3" w:rsidRPr="009D3AC5" w:rsidRDefault="00AE3505" w:rsidP="005B04D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Phòng </w:t>
            </w:r>
            <w:r w:rsidR="00297584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khách 503</w:t>
            </w:r>
          </w:p>
        </w:tc>
      </w:tr>
      <w:tr w:rsidR="008E259F" w:rsidRPr="009D3AC5" w14:paraId="7F206809" w14:textId="77777777" w:rsidTr="00763A3E">
        <w:trPr>
          <w:trHeight w:val="58"/>
        </w:trPr>
        <w:tc>
          <w:tcPr>
            <w:tcW w:w="1147" w:type="dxa"/>
            <w:vMerge w:val="restart"/>
            <w:shd w:val="clear" w:color="auto" w:fill="auto"/>
            <w:vAlign w:val="center"/>
          </w:tcPr>
          <w:p w14:paraId="0F35B1D5" w14:textId="78D87FA5" w:rsidR="008E259F" w:rsidRPr="009D3AC5" w:rsidRDefault="008E259F" w:rsidP="000D635C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Tư</w:t>
            </w:r>
            <w:r w:rsidRPr="009D3AC5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/11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F3FAD8" w14:textId="73189744" w:rsidR="008E259F" w:rsidRPr="009D3AC5" w:rsidRDefault="008E259F" w:rsidP="000638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AC5">
              <w:rPr>
                <w:rFonts w:cs="Times New Roman"/>
                <w:sz w:val="24"/>
                <w:szCs w:val="24"/>
              </w:rPr>
              <w:t>8h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FEAE85E" w14:textId="73066D55" w:rsidR="008E259F" w:rsidRPr="009D3AC5" w:rsidRDefault="008E259F" w:rsidP="00EB12AE">
            <w:pPr>
              <w:spacing w:before="120" w:after="120" w:line="340" w:lineRule="exac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Chánh VPUB dự họp với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BTCN nghe báo cáo về việc xây dựng hồ sơ trình Chính phủ bổ sung chế độ chi đặc thù cho các đối tượng do UBDT thực hiện.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1E124F5" w14:textId="3E53BE0B" w:rsidR="008E259F" w:rsidRPr="009D3AC5" w:rsidRDefault="008E259F" w:rsidP="0006387B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2553976F" w14:textId="00559623" w:rsidR="008E259F" w:rsidRPr="009D3AC5" w:rsidRDefault="008E259F" w:rsidP="00463466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D3AC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Phòng Tổng hợp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2E53B4B" w14:textId="67EB3F67" w:rsidR="008E259F" w:rsidRPr="009D3AC5" w:rsidRDefault="008E259F" w:rsidP="0006387B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3AC5">
              <w:rPr>
                <w:rFonts w:cs="Times New Roman"/>
                <w:color w:val="000000"/>
                <w:sz w:val="24"/>
                <w:szCs w:val="24"/>
              </w:rPr>
              <w:t>Phòng họp tầng 9</w:t>
            </w:r>
          </w:p>
        </w:tc>
      </w:tr>
      <w:tr w:rsidR="008E259F" w:rsidRPr="009D3AC5" w14:paraId="1729C945" w14:textId="77777777" w:rsidTr="00763A3E">
        <w:trPr>
          <w:trHeight w:val="58"/>
        </w:trPr>
        <w:tc>
          <w:tcPr>
            <w:tcW w:w="1147" w:type="dxa"/>
            <w:vMerge/>
            <w:shd w:val="clear" w:color="auto" w:fill="auto"/>
            <w:vAlign w:val="center"/>
          </w:tcPr>
          <w:p w14:paraId="6B73CEA4" w14:textId="77777777" w:rsidR="008E259F" w:rsidRPr="009D3AC5" w:rsidRDefault="008E259F" w:rsidP="0065371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4CB6462" w14:textId="4DC7FFD7" w:rsidR="008E259F" w:rsidRPr="009D3AC5" w:rsidRDefault="008E259F" w:rsidP="006537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AC5">
              <w:rPr>
                <w:rFonts w:cs="Times New Roman"/>
                <w:sz w:val="24"/>
                <w:szCs w:val="24"/>
              </w:rPr>
              <w:t>14h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19D6F8B8" w14:textId="786E8B01" w:rsidR="008E259F" w:rsidRPr="009D3AC5" w:rsidRDefault="008E259F" w:rsidP="00653718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Lãnh đạo VPUB dự họp với BTCN, báo cáo tổng thể công tác chuẩn bị HN biểu dương, tôn vinh Người có uy tín năm 2023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7105AA5" w14:textId="77777777" w:rsidR="008E259F" w:rsidRPr="009D3AC5" w:rsidRDefault="008E259F" w:rsidP="00653718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797267CB" w14:textId="43D7A26B" w:rsidR="008E259F" w:rsidRPr="009D3AC5" w:rsidRDefault="008E259F" w:rsidP="00653718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D3AC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Phòng Tổng hợp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504E09D" w14:textId="427EC2DB" w:rsidR="008E259F" w:rsidRPr="009D3AC5" w:rsidRDefault="008E259F" w:rsidP="00653718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3AC5">
              <w:rPr>
                <w:rFonts w:cs="Times New Roman"/>
                <w:color w:val="000000"/>
                <w:sz w:val="24"/>
                <w:szCs w:val="24"/>
              </w:rPr>
              <w:t>Phòng họp 506</w:t>
            </w:r>
          </w:p>
        </w:tc>
      </w:tr>
      <w:tr w:rsidR="008E259F" w:rsidRPr="009D3AC5" w14:paraId="72127769" w14:textId="77777777" w:rsidTr="00763A3E">
        <w:trPr>
          <w:trHeight w:val="58"/>
        </w:trPr>
        <w:tc>
          <w:tcPr>
            <w:tcW w:w="1147" w:type="dxa"/>
            <w:vMerge/>
            <w:shd w:val="clear" w:color="auto" w:fill="auto"/>
            <w:vAlign w:val="center"/>
          </w:tcPr>
          <w:p w14:paraId="504DDCD3" w14:textId="77777777" w:rsidR="008E259F" w:rsidRPr="009D3AC5" w:rsidRDefault="008E259F" w:rsidP="0065371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1D5BE0" w14:textId="6241A419" w:rsidR="008E259F" w:rsidRPr="009D3AC5" w:rsidRDefault="008E259F" w:rsidP="006537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AC5">
              <w:rPr>
                <w:rFonts w:cs="Times New Roman"/>
                <w:sz w:val="24"/>
                <w:szCs w:val="24"/>
              </w:rPr>
              <w:t>14h30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F5A7651" w14:textId="1413319A" w:rsidR="008E259F" w:rsidRPr="009D3AC5" w:rsidRDefault="008E259F" w:rsidP="00653718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Lãnh đạo VPUB tháp tùng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TTPCN Nông Quốc Tuấn dự Lễ khai mạc Triển lãm ảnh “Sắc màu các dân tộc Việt Nam”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C79E861" w14:textId="77777777" w:rsidR="008E259F" w:rsidRPr="009D3AC5" w:rsidRDefault="008E259F" w:rsidP="00653718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BD49ABE" w14:textId="77777777" w:rsidR="008E259F" w:rsidRPr="009D3AC5" w:rsidRDefault="008E259F" w:rsidP="00653718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66414C21" w14:textId="5B7FE0FC" w:rsidR="008E259F" w:rsidRPr="009D3AC5" w:rsidRDefault="001B17AC" w:rsidP="00653718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Làng VHDL các dân tộc Việt Nam</w:t>
            </w:r>
          </w:p>
        </w:tc>
      </w:tr>
      <w:tr w:rsidR="00653718" w:rsidRPr="009D3AC5" w14:paraId="6101FC30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1F3FA4F6" w14:textId="13354F08" w:rsidR="00653718" w:rsidRPr="009D3AC5" w:rsidRDefault="00653718" w:rsidP="0065371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Năm</w:t>
            </w:r>
            <w:r w:rsidRPr="009D3AC5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/11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A830AE" w14:textId="5F8520D1" w:rsidR="00653718" w:rsidRPr="009D3AC5" w:rsidRDefault="00B348EA" w:rsidP="006537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AC5">
              <w:rPr>
                <w:rFonts w:cs="Times New Roman"/>
                <w:sz w:val="24"/>
                <w:szCs w:val="24"/>
              </w:rPr>
              <w:t>8h30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3A606FB5" w14:textId="15950818" w:rsidR="00653718" w:rsidRPr="009D3AC5" w:rsidRDefault="00B348EA" w:rsidP="00653718">
            <w:pPr>
              <w:spacing w:before="120" w:after="120" w:line="340" w:lineRule="exac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Chánh VPUB dự họp với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trực tuyến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giữa BTCN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với UBND các tỉnh Cao Bằng, Bắc Kạn 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0AA4D32" w14:textId="77777777" w:rsidR="00653718" w:rsidRPr="009D3AC5" w:rsidRDefault="00653718" w:rsidP="00653718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406033DB" w14:textId="2A7CABAC" w:rsidR="00653718" w:rsidRPr="009D3AC5" w:rsidRDefault="00BC2081" w:rsidP="00653718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D3AC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Phòng Tổng hợp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5B23758" w14:textId="3FA13406" w:rsidR="00653718" w:rsidRPr="009D3AC5" w:rsidRDefault="00B348EA" w:rsidP="00653718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3AC5">
              <w:rPr>
                <w:rFonts w:cs="Times New Roman"/>
                <w:color w:val="000000"/>
                <w:sz w:val="24"/>
                <w:szCs w:val="24"/>
              </w:rPr>
              <w:t>Phòng họp 504</w:t>
            </w:r>
          </w:p>
        </w:tc>
      </w:tr>
      <w:tr w:rsidR="001B17AC" w:rsidRPr="009D3AC5" w14:paraId="214920DA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67092B22" w14:textId="77777777" w:rsidR="001B17AC" w:rsidRPr="009D3AC5" w:rsidRDefault="001B17AC" w:rsidP="0065371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C89CE1" w14:textId="686964B0" w:rsidR="001B17AC" w:rsidRPr="009D3AC5" w:rsidRDefault="007368E3" w:rsidP="006537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AC5">
              <w:rPr>
                <w:rFonts w:cs="Times New Roman"/>
                <w:sz w:val="24"/>
                <w:szCs w:val="24"/>
              </w:rPr>
              <w:t>20h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5C37424C" w14:textId="0D7CC916" w:rsidR="001B17AC" w:rsidRPr="009D3AC5" w:rsidRDefault="001B17AC" w:rsidP="00653718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Lãnh đạo VPUB tháp tùng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BTCN dự Chương trình khai mạc Tuần Đại đoàn kết các dân tộc di sản văn hóa Việt Nam và Ngày hội trình diễn cây Nêu năm 2023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EF7404A" w14:textId="77777777" w:rsidR="001B17AC" w:rsidRPr="009D3AC5" w:rsidRDefault="001B17AC" w:rsidP="00653718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7E6A392F" w14:textId="77777777" w:rsidR="001B17AC" w:rsidRPr="009D3AC5" w:rsidRDefault="001B17AC" w:rsidP="00653718">
            <w:pPr>
              <w:spacing w:before="120" w:after="120" w:line="34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C20CC44" w14:textId="21F8B553" w:rsidR="001B17AC" w:rsidRPr="009D3AC5" w:rsidRDefault="001B17AC" w:rsidP="00653718">
            <w:pPr>
              <w:spacing w:before="60" w:after="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Làng VHDL các dân tộc Việt Nam</w:t>
            </w:r>
          </w:p>
        </w:tc>
      </w:tr>
      <w:tr w:rsidR="00653718" w:rsidRPr="009D3AC5" w14:paraId="798BFDDB" w14:textId="77777777" w:rsidTr="00763A3E">
        <w:trPr>
          <w:trHeight w:val="58"/>
        </w:trPr>
        <w:tc>
          <w:tcPr>
            <w:tcW w:w="1147" w:type="dxa"/>
            <w:shd w:val="clear" w:color="auto" w:fill="auto"/>
            <w:vAlign w:val="center"/>
          </w:tcPr>
          <w:p w14:paraId="682C3E16" w14:textId="64280C77" w:rsidR="00653718" w:rsidRPr="009D3AC5" w:rsidRDefault="00653718" w:rsidP="0065371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Thứ Sáu</w:t>
            </w:r>
            <w:r w:rsidRPr="009D3AC5">
              <w:rPr>
                <w:rFonts w:cs="Times New Roman"/>
                <w:color w:val="333333"/>
                <w:sz w:val="24"/>
                <w:szCs w:val="24"/>
              </w:rPr>
              <w:br/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6A6B5F"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/11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56ADB5" w14:textId="3AC4B95F" w:rsidR="00653718" w:rsidRPr="009D3AC5" w:rsidRDefault="007368E3" w:rsidP="00653718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8h30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C52B8D2" w14:textId="5304CFC8" w:rsidR="00653718" w:rsidRPr="009D3AC5" w:rsidRDefault="007368E3" w:rsidP="0065371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Chánh VPUB dự họp cùng </w:t>
            </w: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BTCN nghe báo cáo công tác chuẩn bị đầu tư xây dựng các Trường Dự bị đại học Dân tộc: Sầm Sơn, Hồ Chí Minh, Việt Trì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890F61" w14:textId="47C77F55" w:rsidR="00653718" w:rsidRPr="009D3AC5" w:rsidRDefault="00653718" w:rsidP="00653718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11FD3D5" w14:textId="27E75AC5" w:rsidR="00653718" w:rsidRPr="009D3AC5" w:rsidRDefault="007368E3" w:rsidP="00653718">
            <w:pPr>
              <w:spacing w:before="120" w:after="120" w:line="340" w:lineRule="exact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Phòng Tổng hợp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D0E52D2" w14:textId="766F15D9" w:rsidR="00653718" w:rsidRPr="009D3AC5" w:rsidRDefault="007368E3" w:rsidP="00653718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3AC5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họp 504</w:t>
            </w:r>
          </w:p>
        </w:tc>
      </w:tr>
    </w:tbl>
    <w:p w14:paraId="16BF87FC" w14:textId="4CD09222" w:rsidR="00802B99" w:rsidRPr="009D3AC5" w:rsidRDefault="00802B99" w:rsidP="009153C8">
      <w:pPr>
        <w:pStyle w:val="NormalWeb"/>
        <w:rPr>
          <w:b/>
        </w:rPr>
      </w:pPr>
    </w:p>
    <w:p w14:paraId="5EE1C025" w14:textId="77777777" w:rsidR="00802B99" w:rsidRPr="009D3AC5" w:rsidRDefault="00802B99" w:rsidP="009153C8">
      <w:pPr>
        <w:pStyle w:val="NormalWeb"/>
        <w:rPr>
          <w:b/>
        </w:rPr>
      </w:pPr>
    </w:p>
    <w:sectPr w:rsidR="00802B99" w:rsidRPr="009D3AC5" w:rsidSect="00472919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F9FC" w14:textId="77777777" w:rsidR="00472919" w:rsidRDefault="00472919">
      <w:pPr>
        <w:spacing w:after="0" w:line="240" w:lineRule="auto"/>
      </w:pPr>
      <w:r>
        <w:separator/>
      </w:r>
    </w:p>
  </w:endnote>
  <w:endnote w:type="continuationSeparator" w:id="0">
    <w:p w14:paraId="3C321E0D" w14:textId="77777777" w:rsidR="00472919" w:rsidRDefault="00472919">
      <w:pPr>
        <w:spacing w:after="0" w:line="240" w:lineRule="auto"/>
      </w:pPr>
      <w:r>
        <w:continuationSeparator/>
      </w:r>
    </w:p>
  </w:endnote>
  <w:endnote w:type="continuationNotice" w:id="1">
    <w:p w14:paraId="47F6883A" w14:textId="77777777" w:rsidR="00472919" w:rsidRDefault="00472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E9A5" w14:textId="77777777" w:rsidR="00472919" w:rsidRDefault="00472919">
      <w:pPr>
        <w:spacing w:after="0" w:line="240" w:lineRule="auto"/>
      </w:pPr>
      <w:r>
        <w:separator/>
      </w:r>
    </w:p>
  </w:footnote>
  <w:footnote w:type="continuationSeparator" w:id="0">
    <w:p w14:paraId="559667D1" w14:textId="77777777" w:rsidR="00472919" w:rsidRDefault="00472919">
      <w:pPr>
        <w:spacing w:after="0" w:line="240" w:lineRule="auto"/>
      </w:pPr>
      <w:r>
        <w:continuationSeparator/>
      </w:r>
    </w:p>
  </w:footnote>
  <w:footnote w:type="continuationNotice" w:id="1">
    <w:p w14:paraId="1E88D113" w14:textId="77777777" w:rsidR="00472919" w:rsidRDefault="00472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15583" w14:textId="5EF2F3BD" w:rsidR="00E02BDD" w:rsidRDefault="00E02B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D5DA00" w14:textId="77777777"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013976">
    <w:abstractNumId w:val="7"/>
  </w:num>
  <w:num w:numId="2" w16cid:durableId="1180466615">
    <w:abstractNumId w:val="8"/>
  </w:num>
  <w:num w:numId="3" w16cid:durableId="1915046607">
    <w:abstractNumId w:val="11"/>
  </w:num>
  <w:num w:numId="4" w16cid:durableId="2083604316">
    <w:abstractNumId w:val="3"/>
  </w:num>
  <w:num w:numId="5" w16cid:durableId="2120559409">
    <w:abstractNumId w:val="1"/>
  </w:num>
  <w:num w:numId="6" w16cid:durableId="1778795942">
    <w:abstractNumId w:val="0"/>
  </w:num>
  <w:num w:numId="7" w16cid:durableId="920869741">
    <w:abstractNumId w:val="4"/>
  </w:num>
  <w:num w:numId="8" w16cid:durableId="386153603">
    <w:abstractNumId w:val="2"/>
  </w:num>
  <w:num w:numId="9" w16cid:durableId="498927700">
    <w:abstractNumId w:val="5"/>
  </w:num>
  <w:num w:numId="10" w16cid:durableId="18362534">
    <w:abstractNumId w:val="10"/>
  </w:num>
  <w:num w:numId="11" w16cid:durableId="1642618822">
    <w:abstractNumId w:val="6"/>
  </w:num>
  <w:num w:numId="12" w16cid:durableId="490220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F9"/>
    <w:rsid w:val="0000052B"/>
    <w:rsid w:val="00001AD8"/>
    <w:rsid w:val="00002640"/>
    <w:rsid w:val="00002BDA"/>
    <w:rsid w:val="00003272"/>
    <w:rsid w:val="0000352E"/>
    <w:rsid w:val="00005AAB"/>
    <w:rsid w:val="00007748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6BA5"/>
    <w:rsid w:val="00037A25"/>
    <w:rsid w:val="00040CEF"/>
    <w:rsid w:val="000420D9"/>
    <w:rsid w:val="00042CAE"/>
    <w:rsid w:val="0004353C"/>
    <w:rsid w:val="000533C8"/>
    <w:rsid w:val="000566E7"/>
    <w:rsid w:val="00057B54"/>
    <w:rsid w:val="00060A78"/>
    <w:rsid w:val="00062216"/>
    <w:rsid w:val="0006387B"/>
    <w:rsid w:val="0006642D"/>
    <w:rsid w:val="000666C2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27A1"/>
    <w:rsid w:val="000A4A08"/>
    <w:rsid w:val="000A6FCA"/>
    <w:rsid w:val="000B1050"/>
    <w:rsid w:val="000B5BEF"/>
    <w:rsid w:val="000B6ABA"/>
    <w:rsid w:val="000C1BCF"/>
    <w:rsid w:val="000C249B"/>
    <w:rsid w:val="000C4D6D"/>
    <w:rsid w:val="000C5C90"/>
    <w:rsid w:val="000D140A"/>
    <w:rsid w:val="000D14A9"/>
    <w:rsid w:val="000D2D89"/>
    <w:rsid w:val="000D635C"/>
    <w:rsid w:val="000D6FC5"/>
    <w:rsid w:val="000E020B"/>
    <w:rsid w:val="000E1CCC"/>
    <w:rsid w:val="000E2F19"/>
    <w:rsid w:val="000E30C1"/>
    <w:rsid w:val="000E5CB6"/>
    <w:rsid w:val="000E69C3"/>
    <w:rsid w:val="000F0394"/>
    <w:rsid w:val="000F0B87"/>
    <w:rsid w:val="000F5435"/>
    <w:rsid w:val="000F549A"/>
    <w:rsid w:val="000F73C6"/>
    <w:rsid w:val="000F75CA"/>
    <w:rsid w:val="0010051B"/>
    <w:rsid w:val="00100EFB"/>
    <w:rsid w:val="00101A04"/>
    <w:rsid w:val="001027F4"/>
    <w:rsid w:val="001072C3"/>
    <w:rsid w:val="001075B6"/>
    <w:rsid w:val="001077DF"/>
    <w:rsid w:val="001110DC"/>
    <w:rsid w:val="0011135E"/>
    <w:rsid w:val="0011294B"/>
    <w:rsid w:val="00114FB9"/>
    <w:rsid w:val="001178C0"/>
    <w:rsid w:val="00117943"/>
    <w:rsid w:val="0012574C"/>
    <w:rsid w:val="001302B3"/>
    <w:rsid w:val="001306BF"/>
    <w:rsid w:val="001309B4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EF6"/>
    <w:rsid w:val="00164BCF"/>
    <w:rsid w:val="00171D77"/>
    <w:rsid w:val="001746AF"/>
    <w:rsid w:val="00175847"/>
    <w:rsid w:val="0018094A"/>
    <w:rsid w:val="00180EE1"/>
    <w:rsid w:val="00181CA8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17AC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39CB"/>
    <w:rsid w:val="002158E9"/>
    <w:rsid w:val="00216073"/>
    <w:rsid w:val="00216838"/>
    <w:rsid w:val="00217805"/>
    <w:rsid w:val="002219F3"/>
    <w:rsid w:val="00223BE5"/>
    <w:rsid w:val="002250B0"/>
    <w:rsid w:val="002252FB"/>
    <w:rsid w:val="002261CE"/>
    <w:rsid w:val="00226D2E"/>
    <w:rsid w:val="00234E65"/>
    <w:rsid w:val="00236378"/>
    <w:rsid w:val="0023767A"/>
    <w:rsid w:val="00240045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6D34"/>
    <w:rsid w:val="002974C9"/>
    <w:rsid w:val="00297584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1514"/>
    <w:rsid w:val="002C2971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3026CD"/>
    <w:rsid w:val="003049D1"/>
    <w:rsid w:val="00304BDC"/>
    <w:rsid w:val="00305173"/>
    <w:rsid w:val="003112F6"/>
    <w:rsid w:val="003125CA"/>
    <w:rsid w:val="00312626"/>
    <w:rsid w:val="00312F52"/>
    <w:rsid w:val="00315FAC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E03"/>
    <w:rsid w:val="0038213F"/>
    <w:rsid w:val="00383451"/>
    <w:rsid w:val="00383DB6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254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39D7"/>
    <w:rsid w:val="0043484D"/>
    <w:rsid w:val="00440BB7"/>
    <w:rsid w:val="0044182E"/>
    <w:rsid w:val="004419DB"/>
    <w:rsid w:val="004425AC"/>
    <w:rsid w:val="00443793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3466"/>
    <w:rsid w:val="00464407"/>
    <w:rsid w:val="0046481B"/>
    <w:rsid w:val="00464B5E"/>
    <w:rsid w:val="00465FF7"/>
    <w:rsid w:val="0047175E"/>
    <w:rsid w:val="00472919"/>
    <w:rsid w:val="0047640A"/>
    <w:rsid w:val="0047763E"/>
    <w:rsid w:val="004806CD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653B"/>
    <w:rsid w:val="004A6849"/>
    <w:rsid w:val="004A6BF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4B86"/>
    <w:rsid w:val="004E6220"/>
    <w:rsid w:val="004E75F0"/>
    <w:rsid w:val="004F30C2"/>
    <w:rsid w:val="004F3A69"/>
    <w:rsid w:val="004F3E41"/>
    <w:rsid w:val="004F3FA8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0BDE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F63"/>
    <w:rsid w:val="005439C9"/>
    <w:rsid w:val="00545740"/>
    <w:rsid w:val="0054683F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393"/>
    <w:rsid w:val="00582467"/>
    <w:rsid w:val="0058264C"/>
    <w:rsid w:val="005842D8"/>
    <w:rsid w:val="00584FBC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4D8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207F"/>
    <w:rsid w:val="005E3C9D"/>
    <w:rsid w:val="005E44FC"/>
    <w:rsid w:val="005E628A"/>
    <w:rsid w:val="005E6835"/>
    <w:rsid w:val="005E7A17"/>
    <w:rsid w:val="005F1064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2433"/>
    <w:rsid w:val="00613DBC"/>
    <w:rsid w:val="00614843"/>
    <w:rsid w:val="006164B2"/>
    <w:rsid w:val="00616EF2"/>
    <w:rsid w:val="006201C5"/>
    <w:rsid w:val="00620200"/>
    <w:rsid w:val="00624E49"/>
    <w:rsid w:val="00624FDA"/>
    <w:rsid w:val="00625111"/>
    <w:rsid w:val="00627428"/>
    <w:rsid w:val="0063077D"/>
    <w:rsid w:val="00632E7E"/>
    <w:rsid w:val="00632F36"/>
    <w:rsid w:val="00633E77"/>
    <w:rsid w:val="00633F44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3718"/>
    <w:rsid w:val="00655768"/>
    <w:rsid w:val="0065585C"/>
    <w:rsid w:val="00656CFD"/>
    <w:rsid w:val="00657C6A"/>
    <w:rsid w:val="00660B26"/>
    <w:rsid w:val="00665115"/>
    <w:rsid w:val="006654EE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AEF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AB"/>
    <w:rsid w:val="006A4908"/>
    <w:rsid w:val="006A49C6"/>
    <w:rsid w:val="006A5D17"/>
    <w:rsid w:val="006A6B5F"/>
    <w:rsid w:val="006B0561"/>
    <w:rsid w:val="006B125E"/>
    <w:rsid w:val="006B4720"/>
    <w:rsid w:val="006B4FB8"/>
    <w:rsid w:val="006B53AF"/>
    <w:rsid w:val="006B5E46"/>
    <w:rsid w:val="006B708E"/>
    <w:rsid w:val="006B7626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2119A"/>
    <w:rsid w:val="00721628"/>
    <w:rsid w:val="00722138"/>
    <w:rsid w:val="007268F5"/>
    <w:rsid w:val="00727A22"/>
    <w:rsid w:val="00733B35"/>
    <w:rsid w:val="007351FC"/>
    <w:rsid w:val="0073631A"/>
    <w:rsid w:val="007368E3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1C77"/>
    <w:rsid w:val="007B4874"/>
    <w:rsid w:val="007B6505"/>
    <w:rsid w:val="007B7239"/>
    <w:rsid w:val="007C36D5"/>
    <w:rsid w:val="007C67CB"/>
    <w:rsid w:val="007D11B9"/>
    <w:rsid w:val="007D388B"/>
    <w:rsid w:val="007D4995"/>
    <w:rsid w:val="007D704E"/>
    <w:rsid w:val="007E3AAD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379F"/>
    <w:rsid w:val="00834874"/>
    <w:rsid w:val="00835A9E"/>
    <w:rsid w:val="00835C98"/>
    <w:rsid w:val="00842B06"/>
    <w:rsid w:val="00842C79"/>
    <w:rsid w:val="00844658"/>
    <w:rsid w:val="00844A0D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259F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35F8"/>
    <w:rsid w:val="00933CF7"/>
    <w:rsid w:val="009349DF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4B3E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3AC5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582E"/>
    <w:rsid w:val="009E6584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35A6"/>
    <w:rsid w:val="00A453AF"/>
    <w:rsid w:val="00A45406"/>
    <w:rsid w:val="00A4639F"/>
    <w:rsid w:val="00A4679A"/>
    <w:rsid w:val="00A4779B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364D"/>
    <w:rsid w:val="00A83A23"/>
    <w:rsid w:val="00A83E12"/>
    <w:rsid w:val="00A842EC"/>
    <w:rsid w:val="00A84E3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2DBF"/>
    <w:rsid w:val="00AE3505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48EA"/>
    <w:rsid w:val="00B355AB"/>
    <w:rsid w:val="00B3655C"/>
    <w:rsid w:val="00B375E9"/>
    <w:rsid w:val="00B40937"/>
    <w:rsid w:val="00B4207A"/>
    <w:rsid w:val="00B42A7D"/>
    <w:rsid w:val="00B42B14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602BD"/>
    <w:rsid w:val="00B611C6"/>
    <w:rsid w:val="00B616D2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C02D0"/>
    <w:rsid w:val="00BC050F"/>
    <w:rsid w:val="00BC13AB"/>
    <w:rsid w:val="00BC19B1"/>
    <w:rsid w:val="00BC2081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65E6"/>
    <w:rsid w:val="00BF086D"/>
    <w:rsid w:val="00BF3067"/>
    <w:rsid w:val="00BF5D2A"/>
    <w:rsid w:val="00BF621E"/>
    <w:rsid w:val="00C011C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5108"/>
    <w:rsid w:val="00C76152"/>
    <w:rsid w:val="00C76568"/>
    <w:rsid w:val="00C767FF"/>
    <w:rsid w:val="00C81970"/>
    <w:rsid w:val="00C81D91"/>
    <w:rsid w:val="00C82CE8"/>
    <w:rsid w:val="00C839E3"/>
    <w:rsid w:val="00C83EEA"/>
    <w:rsid w:val="00C856BF"/>
    <w:rsid w:val="00C85E76"/>
    <w:rsid w:val="00C85F06"/>
    <w:rsid w:val="00C86124"/>
    <w:rsid w:val="00C8631F"/>
    <w:rsid w:val="00C866D5"/>
    <w:rsid w:val="00C874F3"/>
    <w:rsid w:val="00C90807"/>
    <w:rsid w:val="00C9101A"/>
    <w:rsid w:val="00C91D50"/>
    <w:rsid w:val="00C93607"/>
    <w:rsid w:val="00C94048"/>
    <w:rsid w:val="00C95774"/>
    <w:rsid w:val="00CA0520"/>
    <w:rsid w:val="00CA09BC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771"/>
    <w:rsid w:val="00D56A6C"/>
    <w:rsid w:val="00D56D7D"/>
    <w:rsid w:val="00D57920"/>
    <w:rsid w:val="00D60837"/>
    <w:rsid w:val="00D61776"/>
    <w:rsid w:val="00D62654"/>
    <w:rsid w:val="00D62752"/>
    <w:rsid w:val="00D65909"/>
    <w:rsid w:val="00D67B7C"/>
    <w:rsid w:val="00D72BC5"/>
    <w:rsid w:val="00D73EB0"/>
    <w:rsid w:val="00D84F1D"/>
    <w:rsid w:val="00D8641C"/>
    <w:rsid w:val="00D91F9D"/>
    <w:rsid w:val="00D9295A"/>
    <w:rsid w:val="00DA067C"/>
    <w:rsid w:val="00DA1040"/>
    <w:rsid w:val="00DA40D9"/>
    <w:rsid w:val="00DA534E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5523"/>
    <w:rsid w:val="00DC5557"/>
    <w:rsid w:val="00DC5AA3"/>
    <w:rsid w:val="00DC5EA9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7D0"/>
    <w:rsid w:val="00E44C1E"/>
    <w:rsid w:val="00E54A12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A390F"/>
    <w:rsid w:val="00EA5E0C"/>
    <w:rsid w:val="00EA6CBF"/>
    <w:rsid w:val="00EA6E80"/>
    <w:rsid w:val="00EB12AE"/>
    <w:rsid w:val="00EB48B8"/>
    <w:rsid w:val="00EB587F"/>
    <w:rsid w:val="00EB6CDD"/>
    <w:rsid w:val="00EB7287"/>
    <w:rsid w:val="00EC1ADC"/>
    <w:rsid w:val="00EC2B6E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5E4C"/>
    <w:rsid w:val="00F209A2"/>
    <w:rsid w:val="00F20E80"/>
    <w:rsid w:val="00F211B7"/>
    <w:rsid w:val="00F212CF"/>
    <w:rsid w:val="00F26127"/>
    <w:rsid w:val="00F273D7"/>
    <w:rsid w:val="00F30661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25E4"/>
    <w:rsid w:val="00F93C7B"/>
    <w:rsid w:val="00F94469"/>
    <w:rsid w:val="00F94CA2"/>
    <w:rsid w:val="00F96B5C"/>
    <w:rsid w:val="00FA1E70"/>
    <w:rsid w:val="00FA29D1"/>
    <w:rsid w:val="00FA3139"/>
    <w:rsid w:val="00FA42FF"/>
    <w:rsid w:val="00FB48EE"/>
    <w:rsid w:val="00FB55A0"/>
    <w:rsid w:val="00FB5F0B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5623"/>
    <w:rsid w:val="00FD6642"/>
    <w:rsid w:val="00FD6E9A"/>
    <w:rsid w:val="00FD76DA"/>
    <w:rsid w:val="00FD7E63"/>
    <w:rsid w:val="00FE055E"/>
    <w:rsid w:val="00FE38B5"/>
    <w:rsid w:val="00FE477D"/>
    <w:rsid w:val="00FE7499"/>
    <w:rsid w:val="00FE7838"/>
    <w:rsid w:val="00FE7AD1"/>
    <w:rsid w:val="00FF007D"/>
    <w:rsid w:val="00FF3E2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D70"/>
  <w15:docId w15:val="{97DD6D34-A540-407E-9230-1718418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D2D40-5879-42E2-A10B-BEF5C30A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</cp:revision>
  <dcterms:created xsi:type="dcterms:W3CDTF">2023-12-18T05:34:00Z</dcterms:created>
  <dcterms:modified xsi:type="dcterms:W3CDTF">2023-12-19T02:17:00Z</dcterms:modified>
</cp:coreProperties>
</file>